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u w:val="single"/>
          <w:rtl w:val="0"/>
        </w:rPr>
        <w:t xml:space="preserve">OPTATIVAS  QUE  SE DICTARAN EL SEGUNDO  SEMESTRE  DESDE AGOSTO  –   NOVIEMBRE 2023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Fechas de la inscripción  02/08 10hs</w:t>
      </w:r>
    </w:p>
    <w:tbl>
      <w:tblPr>
        <w:tblStyle w:val="Table1"/>
        <w:tblW w:w="90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0"/>
        <w:gridCol w:w="883"/>
        <w:gridCol w:w="1843"/>
        <w:gridCol w:w="1276"/>
        <w:gridCol w:w="1701"/>
        <w:gridCol w:w="1276"/>
        <w:tblGridChange w:id="0">
          <w:tblGrid>
            <w:gridCol w:w="2060"/>
            <w:gridCol w:w="883"/>
            <w:gridCol w:w="1843"/>
            <w:gridCol w:w="1276"/>
            <w:gridCol w:w="1701"/>
            <w:gridCol w:w="1276"/>
          </w:tblGrid>
        </w:tblGridChange>
      </w:tblGrid>
      <w:tr>
        <w:trPr>
          <w:cantSplit w:val="0"/>
          <w:trHeight w:val="82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horaria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Días del dictado – modalidad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y lugar  del dictado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Correlativas para el cursado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Cupo </w:t>
            </w:r>
          </w:p>
        </w:tc>
      </w:tr>
      <w:tr>
        <w:trPr>
          <w:cantSplit w:val="0"/>
          <w:trHeight w:val="16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Planificación y Alternativas   de tratamiento en rehabilitación  integral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25 hs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PRESENCIAL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Desde el día miércoles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04,11,18 Y 25 de octubre  Y 01/10 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 17 a 19,30 HS.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Aula  “F”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Tener aprobadas todas las materias de  4 º  año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40 alumnos</w:t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Diagnóstico Integral en rehabilitación , instrumento fundamental en el ejercicio  Profesional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20 hs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Desde el día miércoles  09,16,23,30 de agosto y 06 de setiembre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  17 a 19,30 hs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Aula  “F”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Tener aprobadas todas las materias de  4º año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50 alumnos </w:t>
            </w:r>
          </w:p>
        </w:tc>
      </w:tr>
      <w:tr>
        <w:trPr>
          <w:cantSplit w:val="0"/>
          <w:trHeight w:val="16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Abordaje integral pre y post endodòntico de la urgencia pulpar a la reconstrucción coronaria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30 hs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 -VIRTUAL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Desde el día miércoles 16 de agosto al 18 de octubre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18 a 20 hs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alumnos de  4º o  5º años de la carrera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 50 alumnos 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Fitoterapia en Odontología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25 hs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VIRTUAL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Octubre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Desde el martes  03 al 31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Tener aprobado Química Biológica , Histología y Anatomía Patológica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 100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</w:tr>
      <w:tr>
        <w:trPr>
          <w:cantSplit w:val="0"/>
          <w:trHeight w:val="167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Cefalometria Digital &amp; Predicción de crecimiento – su aplicación clínica en el Diagnostico Dento –Maxilo -Facial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30 hs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VIRTUAL Y PRESENCIAL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Desde el día  martes 03/10 al 07/11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Martes de 14 a 18 hs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Regular o cursando la asignatura Ortodoncia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  35 alumnos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Abordaje Interdisciplinario para pacientes con fisuras labioalveolopalatina Rol del Odontólogo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20 hs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PRESENCIAL Desde el día  jueves 17/08 -24/08 - 31/08- 07/09 y 14/09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17 a 19.30 hs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Tener aprobado el ciclo  Básico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  30 alumnos</w:t>
            </w:r>
          </w:p>
        </w:tc>
      </w:tr>
      <w:tr>
        <w:trPr>
          <w:cantSplit w:val="0"/>
          <w:trHeight w:val="147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Biocerámicos en Endodoncia: Regeneración Pulpar y casos complejos</w:t>
            </w:r>
          </w:p>
          <w:p w:rsidR="00000000" w:rsidDel="00000000" w:rsidP="00000000" w:rsidRDefault="00000000" w:rsidRPr="00000000" w14:paraId="0000006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45 hs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PRESENCIAL Y VIRTUAL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Desde el  martes 05 de septiembre  al 03 de octubre 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17:30 hs.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Lugar confirmar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Tener endodoncia aprobada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    40 alumnos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Medicación  Tópica en Odontología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25 hs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29 de agosto y 05,12,19 y 26 septiembre 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 confirmar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Tener aprobada Química Biológica, Histología y Anatomía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  100 alumnos 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Magnificación en Endodoncia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20 hs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Lunes 21 de agosto al 04 septiembre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19 hs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Ser alumno   regular de 5to año con endodoncia aprobada 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30 alumnos </w:t>
            </w:r>
          </w:p>
        </w:tc>
      </w:tr>
    </w:tbl>
    <w:p w:rsidR="00000000" w:rsidDel="00000000" w:rsidP="00000000" w:rsidRDefault="00000000" w:rsidRPr="00000000" w14:paraId="00000095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B977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tedw5A1MoDfS2zyxwj4OOV2hw==">CgMxLjA4AHIhMWVZSHZiN3VzVTNlcHozVDE2V2tWS0xpMDI4VTA1V19S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2023-07-19T16:00:00Z</dcterms:created>
  <dc:creator>Equipo</dc:creator>
</cp:coreProperties>
</file>